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32"/>
          <w:szCs w:val="32"/>
          <w:lang w:eastAsia="zh-CN"/>
        </w:rPr>
        <w:t>浙江银晖生态建设</w:t>
      </w:r>
      <w:r>
        <w:rPr>
          <w:rFonts w:hint="eastAsia"/>
          <w:sz w:val="32"/>
          <w:szCs w:val="32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/>
          <w:sz w:val="28"/>
          <w:szCs w:val="28"/>
          <w:lang w:eastAsia="zh-CN"/>
        </w:rPr>
        <w:t>首次申请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张志永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/>
                <w:sz w:val="22"/>
              </w:rPr>
              <w:t>132423197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Calibri" w:eastAsia="宋体" w:cs="Times New Roman"/>
                <w:szCs w:val="21"/>
              </w:rPr>
              <w:t>农田水利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pPr w:leftFromText="180" w:rightFromText="180" w:vertAnchor="text" w:horzAnchor="page" w:tblpX="1570" w:tblpY="3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5"/>
        <w:gridCol w:w="1701"/>
        <w:gridCol w:w="1158"/>
        <w:gridCol w:w="1115"/>
        <w:gridCol w:w="143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项目规模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项目地址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项目所担任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完成项目的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建筑业企业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南水北调东线第一期工程穿黄河工程南区工程滩地埋管Ⅱ（标段4）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 xml:space="preserve"> 内径7.5米的隧洞涵管，过闸流量为100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m3</w:t>
            </w:r>
            <w:r>
              <w:rPr>
                <w:rFonts w:hint="eastAsia" w:ascii="Arial" w:hAnsi="Arial" w:cs="Arial"/>
                <w:color w:val="333333"/>
                <w:sz w:val="18"/>
                <w:szCs w:val="18"/>
                <w:shd w:val="clear" w:color="auto" w:fill="FFFFFF"/>
              </w:rPr>
              <w:t>/s。</w:t>
            </w:r>
            <w:r>
              <w:rPr>
                <w:rFonts w:hint="eastAsia" w:ascii="仿宋_GB2312"/>
                <w:sz w:val="18"/>
                <w:szCs w:val="18"/>
              </w:rPr>
              <w:t>工程总造价5852.55万元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山东泰安市东平县</w:t>
            </w:r>
          </w:p>
        </w:tc>
        <w:tc>
          <w:tcPr>
            <w:tcW w:w="11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2008.09.01——2010.07.23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山东水利工程总公司水利水电工程施工总承包壹级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南水北调东线第一期工程南四湖-东平湖输水与航道结合工程梁济运河段输水航道工程(标段4)</w:t>
            </w:r>
          </w:p>
        </w:tc>
        <w:tc>
          <w:tcPr>
            <w:tcW w:w="1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18"/>
                <w:szCs w:val="18"/>
              </w:rPr>
              <w:t>工程总造价12866.98万元</w:t>
            </w:r>
          </w:p>
        </w:tc>
        <w:tc>
          <w:tcPr>
            <w:tcW w:w="11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山东济宁</w:t>
            </w:r>
          </w:p>
        </w:tc>
        <w:tc>
          <w:tcPr>
            <w:tcW w:w="111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2011.03.26--2012.06.27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山东水利工程总公司水利水电工程施工总承包壹级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陈燕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339005198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5322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浙233171802684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陈印</w:t>
            </w:r>
          </w:p>
        </w:tc>
        <w:tc>
          <w:tcPr>
            <w:tcW w:w="2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330781199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5218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浙233161703060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邓海寻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430521199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0499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浙233171802884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姜淮川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330304198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0049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浙233101046133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姜继东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330127199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4318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浙233161611748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孙碧虹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330104199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3067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浙233161703061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杨曼曼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341223199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1720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浙233171802793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张辉辉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ascii="仿宋_GB2312"/>
                <w:sz w:val="22"/>
              </w:rPr>
              <w:t>410306198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/>
                <w:sz w:val="22"/>
              </w:rPr>
              <w:t>0512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</w:rPr>
              <w:t>浙</w:t>
            </w:r>
            <w:r>
              <w:rPr>
                <w:rFonts w:ascii="仿宋_GB2312"/>
                <w:sz w:val="22"/>
              </w:rPr>
              <w:t>233161603351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柴建娟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330104198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2745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水利工程/土木工程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范利花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332527197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6226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水利工程/电力工程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姜淮川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330304198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0049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刘光标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422302198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031X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水利水电建筑工程/水利水电工程技术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毛成钧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0012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水利工程/法学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倪彤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321281198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0359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电力系统及自动化/电气工程及其自动化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1938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水利施工/土木工程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330825197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371X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 /工程管理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叶茹儿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330723197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4129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水利工程管理/水利水电工程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叶伟伟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330501198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ascii="仿宋_GB2312" w:hAnsi="宋体"/>
                <w:kern w:val="0"/>
                <w:sz w:val="22"/>
              </w:rPr>
              <w:t>3036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水利/工程造价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张志永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中级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ascii="仿宋_GB2312" w:hAnsi="宋体"/>
                <w:kern w:val="0"/>
                <w:sz w:val="22"/>
              </w:rPr>
              <w:t>132423197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bookmarkStart w:id="0" w:name="_GoBack"/>
            <w:bookmarkEnd w:id="0"/>
            <w:r>
              <w:rPr>
                <w:rFonts w:ascii="仿宋_GB2312" w:hAnsi="宋体"/>
                <w:kern w:val="0"/>
                <w:sz w:val="22"/>
              </w:rPr>
              <w:t>5516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水利水电工程技术/农田水利工程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20F457CF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4"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2018-12-20T02:25:31Z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